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C7EE4" w14:textId="77777777" w:rsidR="00A0583A" w:rsidRDefault="00DE3B37">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14:paraId="12ECE139" w14:textId="77777777" w:rsidR="00A0583A" w:rsidRDefault="00DE3B37">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24890CDE" w14:textId="77777777" w:rsidR="00A0583A" w:rsidRDefault="00DE3B37">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38BF6D3A" w14:textId="77777777" w:rsidR="00A0583A"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22CE15FA"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14:paraId="572DCB5F"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12DFD428"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14:paraId="2FDAB170" w14:textId="77777777" w:rsidR="00A0583A" w:rsidRDefault="00DE3B37">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14:paraId="73D5E449"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14:paraId="6FA3B31C"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14:paraId="761B3D44"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14:paraId="0E0A62E6" w14:textId="77777777" w:rsidR="00A0583A" w:rsidRDefault="00DE3B37">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14:paraId="3F80DB82" w14:textId="77777777" w:rsidR="00A0583A" w:rsidRDefault="00DE3B37">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14:paraId="4D71EEC8"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14:paraId="26E23F5B"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14:paraId="50A55196"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7137C4ED"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14:paraId="038AA559" w14:textId="77777777" w:rsidR="00A0583A" w:rsidRDefault="00A0583A">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14:paraId="78F5F483" w14:textId="77777777" w:rsidR="00A0583A" w:rsidRDefault="00DE3B37">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14:paraId="0EB233BD" w14:textId="77777777" w:rsidR="00A0583A" w:rsidRDefault="00DE3B37">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14:paraId="65778DBC"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14:paraId="3685485A"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 them;</w:t>
      </w:r>
    </w:p>
    <w:p w14:paraId="3235837B"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14:paraId="4A01D6E8" w14:textId="77777777" w:rsidR="00A0583A" w:rsidRDefault="00DE3B37">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 Further Competition Procedure for its Deliverables in accordance with the Regulations and in particular:</w:t>
      </w:r>
    </w:p>
    <w:p w14:paraId="439E5839"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14:paraId="2CAB69A9" w14:textId="77777777" w:rsidR="00A0583A" w:rsidRDefault="00DE3B37">
      <w:pPr>
        <w:keepNext/>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14:paraId="470141E6" w14:textId="77777777" w:rsidR="00A0583A" w:rsidRDefault="00DE3B37">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14:paraId="1649F5AA" w14:textId="77777777" w:rsidR="00A0583A" w:rsidRDefault="00DE3B37">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14:paraId="2E623DD2" w14:textId="77777777" w:rsidR="00A0583A" w:rsidRDefault="00DE3B37">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14:paraId="09EA6A93"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14:paraId="01072F3F" w14:textId="77777777" w:rsidR="00A0583A" w:rsidRDefault="00DE3B37">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14:paraId="0BAC2CF3"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14:paraId="67452E6F"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64133A97"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14:paraId="50BBA858"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incorporate the terms [of the Order Form and Contract] (as may be amended or refined by the Buyer in accordance with Paragraph 3.1.2. above) applicable to the Deliverables,</w:t>
      </w:r>
    </w:p>
    <w:p w14:paraId="4A360A9D"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14:paraId="1642104A" w14:textId="77777777" w:rsidR="00A0583A" w:rsidRDefault="00DE3B37">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14:paraId="7F77A5E5"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14:paraId="2C24392E" w14:textId="77777777" w:rsidR="00A0583A" w:rsidRDefault="00A0583A">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14:paraId="04B25E46"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14:paraId="49D75E9F" w14:textId="77777777" w:rsidR="00A0583A" w:rsidRDefault="00DE3B37">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14:paraId="6655E6A1"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14:paraId="087DABC6"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14:paraId="58337304"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14:paraId="48D0411C"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14:paraId="785EB525"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14:paraId="645854CF"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14:paraId="2BBA7985" w14:textId="77777777" w:rsidR="00A0583A" w:rsidRDefault="00DE3B37">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14:paraId="2BD4A182"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14:paraId="1744C8ED" w14:textId="77777777" w:rsidR="00A0583A" w:rsidRDefault="00DE3B37">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not  fix or adjust the price of the tender by </w:t>
      </w:r>
      <w:r>
        <w:rPr>
          <w:rFonts w:ascii="Arial" w:eastAsia="Arial" w:hAnsi="Arial" w:cs="Arial"/>
          <w:color w:val="000000"/>
          <w:sz w:val="24"/>
          <w:szCs w:val="24"/>
        </w:rPr>
        <w:lastRenderedPageBreak/>
        <w:t>or in accordance with any agreement or arrangement with any other person. The Supplier certifies that it has not and undertakes that it will not:</w:t>
      </w:r>
    </w:p>
    <w:p w14:paraId="44DCF7A0" w14:textId="77777777" w:rsidR="00A0583A" w:rsidRDefault="00DE3B37">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6C14928F" w14:textId="77777777" w:rsidR="00A0583A" w:rsidRDefault="00DE3B37">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14:paraId="6C476531" w14:textId="77777777" w:rsidR="00A0583A" w:rsidRDefault="00DE3B37">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14:paraId="0A0202B6" w14:textId="77777777" w:rsidR="00A0583A"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14:paraId="0A2EC7FA" w14:textId="77777777" w:rsidR="00A0583A" w:rsidRDefault="00DE3B37">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14:paraId="3FBA7CB7" w14:textId="77777777" w:rsidR="00A0583A"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704F497A"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2CC2B4B9"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14:paraId="449BEA29" w14:textId="77777777" w:rsidR="00A0583A" w:rsidRDefault="00DE3B37">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14:paraId="2C72EF47" w14:textId="77777777" w:rsidR="00A0583A"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14:paraId="50523C1A" w14:textId="77777777" w:rsidR="00A0583A"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14:paraId="7DD88BF5" w14:textId="77777777" w:rsidR="00A0583A"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14:paraId="777E2006" w14:textId="77777777" w:rsidR="00A0583A"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3C9F8748" w14:textId="77777777" w:rsidR="00A0583A" w:rsidRPr="00B83790" w:rsidRDefault="00DE3B37">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strike/>
          <w:color w:val="000000"/>
          <w:sz w:val="24"/>
          <w:szCs w:val="24"/>
        </w:rPr>
      </w:pPr>
      <w:r w:rsidRPr="00B83790">
        <w:rPr>
          <w:rFonts w:ascii="Arial" w:eastAsia="Arial" w:hAnsi="Arial" w:cs="Arial"/>
          <w:b/>
          <w:smallCaps/>
          <w:strike/>
          <w:color w:val="000000"/>
          <w:sz w:val="24"/>
          <w:szCs w:val="24"/>
        </w:rPr>
        <w:t>[</w:t>
      </w:r>
      <w:r w:rsidRPr="00B83790">
        <w:rPr>
          <w:rFonts w:ascii="Arial Bold" w:eastAsia="Arial Bold" w:hAnsi="Arial Bold" w:cs="Arial Bold"/>
          <w:b/>
          <w:strike/>
          <w:color w:val="000000"/>
          <w:sz w:val="24"/>
          <w:szCs w:val="24"/>
          <w:highlight w:val="yellow"/>
        </w:rPr>
        <w:t>Guidance:</w:t>
      </w:r>
      <w:r w:rsidRPr="00B83790">
        <w:rPr>
          <w:rFonts w:ascii="Arial Bold" w:eastAsia="Arial Bold" w:hAnsi="Arial Bold" w:cs="Arial Bold"/>
          <w:b/>
          <w:strike/>
          <w:color w:val="000000"/>
          <w:sz w:val="24"/>
          <w:szCs w:val="24"/>
        </w:rPr>
        <w:t xml:space="preserve"> </w:t>
      </w:r>
      <w:r w:rsidRPr="00B83790">
        <w:rPr>
          <w:rFonts w:ascii="Arial" w:eastAsia="Arial" w:hAnsi="Arial" w:cs="Arial"/>
          <w:strike/>
          <w:color w:val="000000"/>
          <w:sz w:val="24"/>
          <w:szCs w:val="24"/>
        </w:rPr>
        <w:t xml:space="preserve">Include this Paragraph if the buyer has the option of using a reverse auction at call-off. </w:t>
      </w:r>
    </w:p>
    <w:p w14:paraId="4F15ADCC" w14:textId="77777777" w:rsidR="00A0583A" w:rsidRPr="00B83790" w:rsidRDefault="00DE3B37">
      <w:pPr>
        <w:keepNext/>
        <w:widowControl/>
        <w:pBdr>
          <w:top w:val="nil"/>
          <w:left w:val="nil"/>
          <w:bottom w:val="nil"/>
          <w:right w:val="nil"/>
          <w:between w:val="nil"/>
        </w:pBdr>
        <w:tabs>
          <w:tab w:val="left" w:pos="142"/>
        </w:tabs>
        <w:spacing w:before="120" w:after="240"/>
        <w:ind w:left="360"/>
        <w:rPr>
          <w:rFonts w:ascii="Arial" w:eastAsia="Arial" w:hAnsi="Arial" w:cs="Arial"/>
          <w:b/>
          <w:smallCaps/>
          <w:strike/>
          <w:color w:val="000000"/>
          <w:sz w:val="24"/>
          <w:szCs w:val="24"/>
        </w:rPr>
      </w:pPr>
      <w:r w:rsidRPr="00B83790">
        <w:rPr>
          <w:rFonts w:ascii="Arial Bold" w:eastAsia="Arial Bold" w:hAnsi="Arial Bold" w:cs="Arial Bold"/>
          <w:b/>
          <w:strike/>
          <w:color w:val="000000"/>
          <w:sz w:val="24"/>
          <w:szCs w:val="24"/>
        </w:rPr>
        <w:t>How e-auctions work</w:t>
      </w:r>
    </w:p>
    <w:p w14:paraId="0DB94062" w14:textId="77777777" w:rsidR="00A0583A" w:rsidRPr="00B83790"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The Buyer shall be entitled to include a reverse auction in the Further Competition Procedure in accordance with the rules laid down by the Buyer and the Regulations.</w:t>
      </w:r>
    </w:p>
    <w:p w14:paraId="16E797D7" w14:textId="77777777" w:rsidR="00A0583A" w:rsidRPr="00B83790"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bookmarkStart w:id="8" w:name="_heading=h.4d34og8" w:colFirst="0" w:colLast="0"/>
      <w:bookmarkEnd w:id="8"/>
      <w:r w:rsidRPr="00B83790">
        <w:rPr>
          <w:rFonts w:ascii="Arial" w:eastAsia="Arial" w:hAnsi="Arial" w:cs="Arial"/>
          <w:strike/>
          <w:color w:val="000000"/>
          <w:sz w:val="24"/>
          <w:szCs w:val="24"/>
        </w:rPr>
        <w:t>Where the Buyer wishes to undertake an electronic reverse auction, where Suppliers compete in real time by bidding as the auction unfolds (</w:t>
      </w:r>
      <w:r w:rsidRPr="00B83790">
        <w:rPr>
          <w:rFonts w:ascii="Arial" w:eastAsia="Arial" w:hAnsi="Arial" w:cs="Arial"/>
          <w:b/>
          <w:strike/>
          <w:color w:val="000000"/>
          <w:sz w:val="24"/>
          <w:szCs w:val="24"/>
        </w:rPr>
        <w:t>"Electronic Reverse Auction"</w:t>
      </w:r>
      <w:r w:rsidRPr="00B83790">
        <w:rPr>
          <w:rFonts w:ascii="Arial" w:eastAsia="Arial" w:hAnsi="Arial" w:cs="Arial"/>
          <w:strike/>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14:paraId="4DB8DB56" w14:textId="77777777" w:rsidR="00A0583A" w:rsidRPr="00B83790"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The Buyer will inform the Suppliers of the specification for the Electronic Reverse Auction which shall include:</w:t>
      </w:r>
    </w:p>
    <w:p w14:paraId="47C34FFA"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the information to be provided at auction, which must be expressed in figures or percentages of the specified quantifiable features;</w:t>
      </w:r>
    </w:p>
    <w:p w14:paraId="2AE00C94"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 xml:space="preserve">the mathematical formula to be used to determine automatic ranking of bids on the basis of new prices and/or new values submitted;  </w:t>
      </w:r>
    </w:p>
    <w:p w14:paraId="704F4CAD"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any limits on the values which may be submitted;</w:t>
      </w:r>
    </w:p>
    <w:p w14:paraId="2D3D6A8E"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a description of any information which will be made available to Suppliers in the course of the Electronic Reverse Auction, and when it will be made available to them;</w:t>
      </w:r>
    </w:p>
    <w:p w14:paraId="282D9E08"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bookmarkStart w:id="9" w:name="_heading=h.2s8eyo1" w:colFirst="0" w:colLast="0"/>
      <w:bookmarkEnd w:id="9"/>
      <w:r w:rsidRPr="00B83790">
        <w:rPr>
          <w:rFonts w:ascii="Arial" w:eastAsia="Arial" w:hAnsi="Arial" w:cs="Arial"/>
          <w:strike/>
          <w:color w:val="000000"/>
          <w:sz w:val="24"/>
          <w:szCs w:val="24"/>
        </w:rPr>
        <w:t>the conditions under which Suppliers will be able to bid and, in particular, the minimum differences which will, where appropriate, be required when bidding;</w:t>
      </w:r>
    </w:p>
    <w:p w14:paraId="79146794"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relevant information concerning the electronic equipment used and the arrangements and technical specification for connection;</w:t>
      </w:r>
    </w:p>
    <w:p w14:paraId="1ED68E55"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subject to Paragraph 7.5, the date and time of the start of the Electronic Reverse Auction; and</w:t>
      </w:r>
    </w:p>
    <w:p w14:paraId="281F0635"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details of when and how the Electronic Reverse Auction will close.</w:t>
      </w:r>
    </w:p>
    <w:p w14:paraId="493DE2FD" w14:textId="77777777" w:rsidR="00A0583A" w:rsidRPr="00B83790"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bookmarkStart w:id="10" w:name="_heading=h.17dp8vu" w:colFirst="0" w:colLast="0"/>
      <w:bookmarkEnd w:id="10"/>
      <w:r w:rsidRPr="00B83790">
        <w:rPr>
          <w:rFonts w:ascii="Arial" w:eastAsia="Arial" w:hAnsi="Arial" w:cs="Arial"/>
          <w:strike/>
          <w:color w:val="000000"/>
          <w:sz w:val="24"/>
          <w:szCs w:val="24"/>
        </w:rPr>
        <w:lastRenderedPageBreak/>
        <w:t>The Electronic Reverse Auction may not start sooner than two (2) Working Days after the date on which the specification for the Electronic Reverse Auction has been issued.</w:t>
      </w:r>
    </w:p>
    <w:p w14:paraId="6639E58A" w14:textId="77777777" w:rsidR="00A0583A" w:rsidRPr="00B83790" w:rsidRDefault="00DE3B37">
      <w:pPr>
        <w:widowControl/>
        <w:numPr>
          <w:ilvl w:val="1"/>
          <w:numId w:val="1"/>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Throughout each phase of the Electronic Reverse Auction the Buyer will communicate to all Suppliers sufficient information to enable them to ascertain their relative ranking.</w:t>
      </w:r>
    </w:p>
    <w:p w14:paraId="5627D2F9" w14:textId="77777777" w:rsidR="00A0583A" w:rsidRPr="00B83790"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The Supplier acknowledges and agrees that:</w:t>
      </w:r>
    </w:p>
    <w:p w14:paraId="50D56D41"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the Buyer and its officers, servants, agents, group companies, assignees and customers (including CCS) do not guarantee that its access to the Electronic Reverse Auction will be uninterrupted or error-free;</w:t>
      </w:r>
    </w:p>
    <w:p w14:paraId="26CD2571"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its access to the Electronic Reverse Auction may occasionally be restricted to allow for repairs or maintenance; and</w:t>
      </w:r>
    </w:p>
    <w:p w14:paraId="272216D3"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it will comply with all such rules that may be imposed by the Buyer in relation to the operation of the Electronic Reverse Auction.</w:t>
      </w:r>
    </w:p>
    <w:p w14:paraId="61D26E06" w14:textId="77777777" w:rsidR="00A0583A" w:rsidRPr="00B83790"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The Buyer will close the Electronic Reverse Auction on the basis of:</w:t>
      </w:r>
    </w:p>
    <w:p w14:paraId="60D3C00F"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a date and time fixed in advance;</w:t>
      </w:r>
    </w:p>
    <w:p w14:paraId="367BDE29" w14:textId="77777777" w:rsidR="00A0583A" w:rsidRPr="00B83790" w:rsidRDefault="00DE3B37">
      <w:pPr>
        <w:widowControl/>
        <w:numPr>
          <w:ilvl w:val="3"/>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when no new prices or values meeting the minimum differences required pursuant to Paragraph 7.3 have been received within the prescribed elapsed time period; or</w:t>
      </w:r>
    </w:p>
    <w:p w14:paraId="49069526" w14:textId="77777777" w:rsidR="00A0583A" w:rsidRPr="00B83790"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B83790">
        <w:rPr>
          <w:rFonts w:ascii="Arial" w:eastAsia="Arial" w:hAnsi="Arial" w:cs="Arial"/>
          <w:strike/>
          <w:color w:val="000000"/>
          <w:sz w:val="24"/>
          <w:szCs w:val="24"/>
        </w:rPr>
        <w:t>when all the phases have been completed.]</w:t>
      </w:r>
    </w:p>
    <w:p w14:paraId="1C94ACDF" w14:textId="77777777" w:rsidR="00A0583A" w:rsidRDefault="00DE3B37">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14:paraId="0EB8A73B"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14:paraId="5CF42918"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14:paraId="1DD9736F"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14:paraId="3A2E2A83"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14:paraId="1821BE7B"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619534D2" w14:textId="77777777" w:rsidR="00A0583A" w:rsidRDefault="00DE3B37">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14:paraId="341848B6" w14:textId="77777777" w:rsidR="00A0583A" w:rsidRDefault="00DE3B37">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lastRenderedPageBreak/>
        <w:t>then the Exempt Buyer may award an Exempt Call-off Contract to that Supplier in accordance with Paragraph 6 above.</w:t>
      </w:r>
    </w:p>
    <w:p w14:paraId="22AA4197"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78A2FEAA" w14:textId="77777777" w:rsidR="00A0583A" w:rsidRDefault="00DE3B3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Paragraphs 8.1 to 8.5 above are without prejudice to an Exempt Buyer’s ability to make such further modifications to the Call-Off Procedure as it considers necessary and in accordance with any legal requirements applicable to that potential Exempt Buyer.</w:t>
      </w:r>
    </w:p>
    <w:p w14:paraId="2010C488" w14:textId="77777777" w:rsidR="00A0583A" w:rsidRDefault="00DE3B37">
      <w:pPr>
        <w:rPr>
          <w:rFonts w:ascii="Arial" w:eastAsia="Arial" w:hAnsi="Arial" w:cs="Arial"/>
          <w:sz w:val="24"/>
          <w:szCs w:val="24"/>
        </w:rPr>
      </w:pPr>
      <w:r>
        <w:br w:type="page"/>
      </w:r>
    </w:p>
    <w:p w14:paraId="3E506A27" w14:textId="77777777" w:rsidR="00A0583A" w:rsidRDefault="00A0583A">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2E051E5B" w14:textId="77777777" w:rsidR="00A0583A" w:rsidRDefault="00DE3B37">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156A47C7" w14:textId="77777777" w:rsidR="00A0583A" w:rsidRDefault="00DE3B37">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14:paraId="2950520B" w14:textId="77777777" w:rsidR="00A0583A" w:rsidRDefault="00DE3B37">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14:paraId="0968450B" w14:textId="77777777" w:rsidR="00A0583A" w:rsidRDefault="00DE3B37">
      <w:pPr>
        <w:rPr>
          <w:rFonts w:ascii="Arial" w:eastAsia="Arial" w:hAnsi="Arial" w:cs="Arial"/>
          <w:b/>
          <w:smallCaps/>
          <w:sz w:val="24"/>
          <w:szCs w:val="24"/>
        </w:rPr>
      </w:pPr>
      <w:r>
        <w:br w:type="page"/>
      </w:r>
    </w:p>
    <w:p w14:paraId="002D70B2" w14:textId="77777777" w:rsidR="00A0583A" w:rsidRDefault="00DE3B37">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14:paraId="6A490AE4" w14:textId="77777777" w:rsidR="00A0583A" w:rsidRDefault="00DE3B37">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883427" w:rsidRPr="00C432D6" w14:paraId="26CD7F45" w14:textId="77777777" w:rsidTr="00A83864">
        <w:tc>
          <w:tcPr>
            <w:tcW w:w="3544" w:type="dxa"/>
            <w:shd w:val="clear" w:color="auto" w:fill="E7E6E6" w:themeFill="background2"/>
          </w:tcPr>
          <w:p w14:paraId="0F33CFCF" w14:textId="77777777" w:rsidR="00883427" w:rsidRPr="00C432D6" w:rsidRDefault="00883427" w:rsidP="00A83864">
            <w:pPr>
              <w:pStyle w:val="MarginText"/>
              <w:spacing w:before="120"/>
              <w:rPr>
                <w:rFonts w:ascii="Arial" w:hAnsi="Arial" w:cs="Arial"/>
                <w:b/>
                <w:sz w:val="24"/>
                <w:szCs w:val="24"/>
              </w:rPr>
            </w:pPr>
            <w:r w:rsidRPr="00C432D6">
              <w:rPr>
                <w:rFonts w:ascii="Arial" w:hAnsi="Arial" w:cs="Arial"/>
                <w:b/>
                <w:sz w:val="24"/>
                <w:szCs w:val="24"/>
              </w:rPr>
              <w:t xml:space="preserve">Criteria </w:t>
            </w:r>
            <w:r w:rsidR="00473BC9">
              <w:rPr>
                <w:rFonts w:ascii="Arial" w:hAnsi="Arial" w:cs="Arial"/>
                <w:b/>
                <w:sz w:val="24"/>
                <w:szCs w:val="24"/>
              </w:rPr>
              <w:t>– Ranked in order of importance</w:t>
            </w:r>
          </w:p>
        </w:tc>
        <w:tc>
          <w:tcPr>
            <w:tcW w:w="5670" w:type="dxa"/>
            <w:shd w:val="clear" w:color="auto" w:fill="E7E6E6" w:themeFill="background2"/>
          </w:tcPr>
          <w:p w14:paraId="51B7E72E" w14:textId="77777777" w:rsidR="00883427" w:rsidRDefault="00883427" w:rsidP="00A83864">
            <w:pPr>
              <w:widowControl/>
              <w:autoSpaceDE w:val="0"/>
              <w:adjustRightInd w:val="0"/>
              <w:spacing w:before="120" w:after="200" w:line="276" w:lineRule="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172CA548" w14:textId="77777777" w:rsidR="00883427" w:rsidRPr="00C432D6" w:rsidRDefault="00883427" w:rsidP="00A83864">
            <w:pPr>
              <w:widowControl/>
              <w:autoSpaceDE w:val="0"/>
              <w:adjustRightInd w:val="0"/>
              <w:spacing w:after="200" w:line="276" w:lineRule="auto"/>
              <w:rPr>
                <w:rFonts w:ascii="Arial" w:hAnsi="Arial" w:cs="Arial"/>
                <w:b/>
                <w:sz w:val="24"/>
                <w:szCs w:val="24"/>
              </w:rPr>
            </w:pPr>
            <w:r w:rsidRPr="00755101">
              <w:rPr>
                <w:rFonts w:ascii="Arial" w:hAnsi="Arial" w:cs="Arial"/>
                <w:sz w:val="24"/>
                <w:szCs w:val="24"/>
                <w:lang w:val="en"/>
              </w:rPr>
              <w:t>[</w:t>
            </w:r>
            <w:r w:rsidRPr="00755101">
              <w:rPr>
                <w:rFonts w:ascii="Arial" w:hAnsi="Arial" w:cs="Arial"/>
                <w:b/>
                <w:sz w:val="24"/>
                <w:szCs w:val="24"/>
                <w:highlight w:val="yellow"/>
                <w:lang w:val="en"/>
              </w:rPr>
              <w:t>Guidance:</w:t>
            </w:r>
            <w:r w:rsidRPr="00755101">
              <w:rPr>
                <w:rFonts w:ascii="Arial" w:hAnsi="Arial" w:cs="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883427" w:rsidRPr="00C432D6" w14:paraId="3A5281C7" w14:textId="77777777" w:rsidTr="00A83864">
        <w:tc>
          <w:tcPr>
            <w:tcW w:w="3544" w:type="dxa"/>
          </w:tcPr>
          <w:p w14:paraId="349831D0" w14:textId="77777777" w:rsidR="00883427" w:rsidRPr="00473BC9" w:rsidRDefault="00883427" w:rsidP="00A83864">
            <w:pPr>
              <w:pStyle w:val="MarginText"/>
              <w:rPr>
                <w:rFonts w:ascii="Arial" w:hAnsi="Arial" w:cs="Arial"/>
                <w:color w:val="FF0000"/>
                <w:sz w:val="24"/>
                <w:szCs w:val="24"/>
              </w:rPr>
            </w:pPr>
            <w:r w:rsidRPr="00473BC9">
              <w:rPr>
                <w:rFonts w:ascii="Arial" w:hAnsi="Arial" w:cs="Arial"/>
                <w:color w:val="FF0000"/>
                <w:sz w:val="24"/>
                <w:szCs w:val="24"/>
              </w:rPr>
              <w:t xml:space="preserve">Price (life cycle costs, cost effectiveness &amp; </w:t>
            </w:r>
            <w:r w:rsidR="00473BC9">
              <w:rPr>
                <w:rFonts w:ascii="Arial" w:hAnsi="Arial" w:cs="Arial"/>
                <w:color w:val="FF0000"/>
                <w:sz w:val="24"/>
                <w:szCs w:val="24"/>
              </w:rPr>
              <w:t>price; price and running costs)</w:t>
            </w:r>
          </w:p>
        </w:tc>
        <w:tc>
          <w:tcPr>
            <w:tcW w:w="5670" w:type="dxa"/>
          </w:tcPr>
          <w:p w14:paraId="4DBBD7CC" w14:textId="77777777" w:rsidR="00883427" w:rsidRPr="00473BC9" w:rsidRDefault="00473BC9" w:rsidP="00A83864">
            <w:pPr>
              <w:pStyle w:val="MarginText"/>
              <w:rPr>
                <w:rFonts w:ascii="Arial" w:hAnsi="Arial" w:cs="Arial"/>
                <w:color w:val="FF0000"/>
                <w:sz w:val="24"/>
                <w:szCs w:val="24"/>
              </w:rPr>
            </w:pPr>
            <w:r w:rsidRPr="00473BC9">
              <w:rPr>
                <w:rFonts w:ascii="Arial" w:hAnsi="Arial" w:cs="Arial"/>
                <w:color w:val="FF0000"/>
                <w:sz w:val="24"/>
                <w:szCs w:val="24"/>
              </w:rPr>
              <w:t>1</w:t>
            </w:r>
          </w:p>
        </w:tc>
      </w:tr>
      <w:tr w:rsidR="00883427" w:rsidRPr="00C432D6" w14:paraId="2DEF185B" w14:textId="77777777" w:rsidTr="00A83864">
        <w:tc>
          <w:tcPr>
            <w:tcW w:w="3544" w:type="dxa"/>
          </w:tcPr>
          <w:p w14:paraId="0A4992E0" w14:textId="77777777" w:rsidR="00883427" w:rsidRPr="00473BC9" w:rsidRDefault="00883427" w:rsidP="00A83864">
            <w:pPr>
              <w:pStyle w:val="MarginText"/>
              <w:rPr>
                <w:rFonts w:ascii="Arial" w:hAnsi="Arial" w:cs="Arial"/>
                <w:color w:val="FF0000"/>
                <w:sz w:val="24"/>
                <w:szCs w:val="24"/>
              </w:rPr>
            </w:pPr>
            <w:r w:rsidRPr="00473BC9">
              <w:rPr>
                <w:rFonts w:ascii="Arial" w:hAnsi="Arial" w:cs="Arial"/>
                <w:color w:val="FF0000"/>
                <w:sz w:val="24"/>
                <w:szCs w:val="24"/>
              </w:rPr>
              <w:t>Technical merit; coverage, network capacity and performance as speci</w:t>
            </w:r>
            <w:r w:rsidR="00473BC9">
              <w:rPr>
                <w:rFonts w:ascii="Arial" w:hAnsi="Arial" w:cs="Arial"/>
                <w:color w:val="FF0000"/>
                <w:sz w:val="24"/>
                <w:szCs w:val="24"/>
              </w:rPr>
              <w:t>fied in relevant service levels</w:t>
            </w:r>
          </w:p>
        </w:tc>
        <w:tc>
          <w:tcPr>
            <w:tcW w:w="5670" w:type="dxa"/>
          </w:tcPr>
          <w:p w14:paraId="43945E36" w14:textId="77777777" w:rsidR="00883427" w:rsidRPr="00473BC9" w:rsidRDefault="00473BC9" w:rsidP="00A83864">
            <w:pPr>
              <w:pStyle w:val="MarginText"/>
              <w:rPr>
                <w:rFonts w:ascii="Arial" w:hAnsi="Arial" w:cs="Arial"/>
                <w:color w:val="FF0000"/>
                <w:sz w:val="24"/>
                <w:szCs w:val="24"/>
              </w:rPr>
            </w:pPr>
            <w:r w:rsidRPr="00473BC9">
              <w:rPr>
                <w:rFonts w:ascii="Arial" w:hAnsi="Arial" w:cs="Arial"/>
                <w:color w:val="FF0000"/>
                <w:sz w:val="24"/>
                <w:szCs w:val="24"/>
              </w:rPr>
              <w:t>2</w:t>
            </w:r>
          </w:p>
        </w:tc>
      </w:tr>
      <w:tr w:rsidR="00883427" w:rsidRPr="00C432D6" w14:paraId="7F2EDB51" w14:textId="77777777" w:rsidTr="00A83864">
        <w:tc>
          <w:tcPr>
            <w:tcW w:w="3544" w:type="dxa"/>
          </w:tcPr>
          <w:p w14:paraId="488633A0" w14:textId="77777777" w:rsidR="00883427" w:rsidRPr="00473BC9" w:rsidRDefault="00883427" w:rsidP="00A83864">
            <w:pPr>
              <w:pStyle w:val="MarginText"/>
              <w:rPr>
                <w:rFonts w:ascii="Arial" w:hAnsi="Arial" w:cs="Arial"/>
                <w:color w:val="FF0000"/>
                <w:sz w:val="24"/>
                <w:szCs w:val="24"/>
              </w:rPr>
            </w:pPr>
            <w:r w:rsidRPr="00473BC9">
              <w:rPr>
                <w:rFonts w:ascii="Arial" w:hAnsi="Arial" w:cs="Arial"/>
                <w:color w:val="FF0000"/>
                <w:sz w:val="24"/>
                <w:szCs w:val="24"/>
              </w:rPr>
              <w:t>Help desk, account management function and assurance of supply of a range of dev</w:t>
            </w:r>
            <w:r w:rsidR="00473BC9">
              <w:rPr>
                <w:rFonts w:ascii="Arial" w:hAnsi="Arial" w:cs="Arial"/>
                <w:color w:val="FF0000"/>
                <w:sz w:val="24"/>
                <w:szCs w:val="24"/>
              </w:rPr>
              <w:t>ices and good value accessories</w:t>
            </w:r>
          </w:p>
        </w:tc>
        <w:tc>
          <w:tcPr>
            <w:tcW w:w="5670" w:type="dxa"/>
          </w:tcPr>
          <w:p w14:paraId="5F774F6C" w14:textId="77777777" w:rsidR="00883427" w:rsidRPr="00473BC9" w:rsidRDefault="00473BC9" w:rsidP="00A83864">
            <w:pPr>
              <w:pStyle w:val="MarginText"/>
              <w:rPr>
                <w:rFonts w:ascii="Arial" w:hAnsi="Arial" w:cs="Arial"/>
                <w:color w:val="FF0000"/>
                <w:sz w:val="24"/>
                <w:szCs w:val="24"/>
              </w:rPr>
            </w:pPr>
            <w:r w:rsidRPr="00473BC9">
              <w:rPr>
                <w:rFonts w:ascii="Arial" w:hAnsi="Arial" w:cs="Arial"/>
                <w:color w:val="FF0000"/>
                <w:sz w:val="24"/>
                <w:szCs w:val="24"/>
              </w:rPr>
              <w:t>3</w:t>
            </w:r>
          </w:p>
        </w:tc>
      </w:tr>
      <w:tr w:rsidR="00883427" w:rsidRPr="00C432D6" w14:paraId="1C004466" w14:textId="77777777" w:rsidTr="00A83864">
        <w:tc>
          <w:tcPr>
            <w:tcW w:w="3544" w:type="dxa"/>
          </w:tcPr>
          <w:p w14:paraId="43A0A0A5" w14:textId="77777777" w:rsidR="00883427" w:rsidRPr="00473BC9" w:rsidRDefault="00473BC9" w:rsidP="00A83864">
            <w:pPr>
              <w:pStyle w:val="MarginText"/>
              <w:rPr>
                <w:rFonts w:ascii="Arial" w:hAnsi="Arial" w:cs="Arial"/>
                <w:color w:val="FF0000"/>
                <w:sz w:val="24"/>
                <w:szCs w:val="24"/>
              </w:rPr>
            </w:pPr>
            <w:r>
              <w:rPr>
                <w:rFonts w:ascii="Arial" w:hAnsi="Arial" w:cs="Arial"/>
                <w:color w:val="FF0000"/>
                <w:sz w:val="24"/>
                <w:szCs w:val="24"/>
              </w:rPr>
              <w:t>Environmental characteristics</w:t>
            </w:r>
          </w:p>
        </w:tc>
        <w:tc>
          <w:tcPr>
            <w:tcW w:w="5670" w:type="dxa"/>
          </w:tcPr>
          <w:p w14:paraId="043FBB47" w14:textId="77777777" w:rsidR="00883427" w:rsidRPr="00473BC9" w:rsidRDefault="00473BC9" w:rsidP="00A83864">
            <w:pPr>
              <w:pStyle w:val="MarginText"/>
              <w:rPr>
                <w:rFonts w:ascii="Arial" w:hAnsi="Arial" w:cs="Arial"/>
                <w:color w:val="FF0000"/>
                <w:sz w:val="24"/>
                <w:szCs w:val="24"/>
              </w:rPr>
            </w:pPr>
            <w:r w:rsidRPr="00473BC9">
              <w:rPr>
                <w:rFonts w:ascii="Arial" w:hAnsi="Arial" w:cs="Arial"/>
                <w:color w:val="FF0000"/>
                <w:sz w:val="24"/>
                <w:szCs w:val="24"/>
              </w:rPr>
              <w:t>4</w:t>
            </w:r>
          </w:p>
        </w:tc>
      </w:tr>
      <w:tr w:rsidR="00883427" w:rsidRPr="00C432D6" w14:paraId="6D7FADE0" w14:textId="77777777" w:rsidTr="00A83864">
        <w:tc>
          <w:tcPr>
            <w:tcW w:w="3544" w:type="dxa"/>
          </w:tcPr>
          <w:p w14:paraId="514CB9F8" w14:textId="77777777" w:rsidR="00883427" w:rsidRPr="00473BC9" w:rsidRDefault="00883427" w:rsidP="00A83864">
            <w:pPr>
              <w:pStyle w:val="MarginText"/>
              <w:rPr>
                <w:rFonts w:ascii="Arial" w:hAnsi="Arial" w:cs="Arial"/>
                <w:color w:val="FF0000"/>
                <w:sz w:val="24"/>
                <w:szCs w:val="24"/>
              </w:rPr>
            </w:pPr>
            <w:r w:rsidRPr="00473BC9">
              <w:rPr>
                <w:rFonts w:ascii="Arial" w:hAnsi="Arial" w:cs="Arial"/>
                <w:color w:val="FF0000"/>
                <w:sz w:val="24"/>
                <w:szCs w:val="24"/>
              </w:rPr>
              <w:t xml:space="preserve">Quality (including delivery time, sales service, good value, accessories, service fitness </w:t>
            </w:r>
            <w:r w:rsidR="00473BC9">
              <w:rPr>
                <w:rFonts w:ascii="Arial" w:hAnsi="Arial" w:cs="Arial"/>
                <w:color w:val="FF0000"/>
                <w:sz w:val="24"/>
                <w:szCs w:val="24"/>
              </w:rPr>
              <w:t>for purpose)</w:t>
            </w:r>
          </w:p>
        </w:tc>
        <w:tc>
          <w:tcPr>
            <w:tcW w:w="5670" w:type="dxa"/>
          </w:tcPr>
          <w:p w14:paraId="078752C9" w14:textId="77777777" w:rsidR="00883427" w:rsidRPr="00473BC9" w:rsidRDefault="00473BC9" w:rsidP="00A83864">
            <w:pPr>
              <w:pStyle w:val="MarginText"/>
              <w:rPr>
                <w:rFonts w:ascii="Arial" w:hAnsi="Arial" w:cs="Arial"/>
                <w:color w:val="FF0000"/>
                <w:sz w:val="24"/>
                <w:szCs w:val="24"/>
              </w:rPr>
            </w:pPr>
            <w:r w:rsidRPr="00473BC9">
              <w:rPr>
                <w:rFonts w:ascii="Arial" w:hAnsi="Arial" w:cs="Arial"/>
                <w:color w:val="FF0000"/>
                <w:sz w:val="24"/>
                <w:szCs w:val="24"/>
              </w:rPr>
              <w:t>5</w:t>
            </w:r>
          </w:p>
        </w:tc>
      </w:tr>
    </w:tbl>
    <w:p w14:paraId="563E67CE" w14:textId="77777777" w:rsidR="00A0583A" w:rsidRDefault="00A0583A">
      <w:pPr>
        <w:widowControl/>
        <w:pBdr>
          <w:top w:val="nil"/>
          <w:left w:val="nil"/>
          <w:bottom w:val="nil"/>
          <w:right w:val="nil"/>
          <w:between w:val="nil"/>
        </w:pBdr>
        <w:ind w:left="1080"/>
        <w:jc w:val="both"/>
        <w:rPr>
          <w:rFonts w:ascii="Arial" w:eastAsia="Arial" w:hAnsi="Arial" w:cs="Arial"/>
          <w:color w:val="FFFFFF"/>
          <w:sz w:val="24"/>
          <w:szCs w:val="24"/>
        </w:rPr>
      </w:pPr>
    </w:p>
    <w:p w14:paraId="33212660" w14:textId="77777777" w:rsidR="00A0583A" w:rsidRDefault="00DE3B37">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commentRangeStart w:id="12"/>
      <w:r>
        <w:rPr>
          <w:rFonts w:ascii="Arial Bold" w:eastAsia="Arial Bold" w:hAnsi="Arial Bold" w:cs="Arial Bold"/>
          <w:b/>
          <w:color w:val="000000"/>
          <w:sz w:val="36"/>
          <w:szCs w:val="36"/>
        </w:rPr>
        <w:lastRenderedPageBreak/>
        <w:t>Annex B: Further Competition Award Criteria</w:t>
      </w:r>
      <w:commentRangeEnd w:id="12"/>
      <w:r w:rsidR="00473BC9">
        <w:rPr>
          <w:rStyle w:val="CommentReference"/>
          <w:rFonts w:eastAsia="Times New Roman" w:cs="Arial"/>
        </w:rPr>
        <w:commentReference w:id="12"/>
      </w:r>
    </w:p>
    <w:p w14:paraId="19C9F0DE" w14:textId="77777777" w:rsidR="00A0583A" w:rsidRDefault="00DE3B37">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TableGrid"/>
        <w:tblW w:w="0" w:type="auto"/>
        <w:tblLook w:val="04A0" w:firstRow="1" w:lastRow="0" w:firstColumn="1" w:lastColumn="0" w:noHBand="0" w:noVBand="1"/>
      </w:tblPr>
      <w:tblGrid>
        <w:gridCol w:w="4508"/>
        <w:gridCol w:w="4508"/>
      </w:tblGrid>
      <w:tr w:rsidR="00883427" w14:paraId="643470CB" w14:textId="77777777" w:rsidTr="00A83864">
        <w:tc>
          <w:tcPr>
            <w:tcW w:w="4508" w:type="dxa"/>
            <w:shd w:val="clear" w:color="auto" w:fill="E7E6E6" w:themeFill="background2"/>
          </w:tcPr>
          <w:p w14:paraId="732A2CC4" w14:textId="77777777" w:rsidR="00883427" w:rsidRDefault="00883427" w:rsidP="00A83864">
            <w:pPr>
              <w:pStyle w:val="GPSL1Schedulenumbered"/>
              <w:spacing w:before="120" w:after="120"/>
              <w:rPr>
                <w:rFonts w:ascii="Arial" w:hAnsi="Arial"/>
                <w:sz w:val="24"/>
                <w:szCs w:val="24"/>
              </w:rPr>
            </w:pPr>
            <w:r w:rsidRPr="00C432D6">
              <w:rPr>
                <w:rFonts w:ascii="Arial" w:hAnsi="Arial"/>
                <w:b/>
                <w:sz w:val="24"/>
                <w:szCs w:val="24"/>
              </w:rPr>
              <w:t>Criteria</w:t>
            </w:r>
            <w:r w:rsidR="00473BC9">
              <w:rPr>
                <w:rFonts w:ascii="Arial" w:hAnsi="Arial"/>
                <w:b/>
                <w:sz w:val="24"/>
                <w:szCs w:val="24"/>
              </w:rPr>
              <w:t xml:space="preserve"> – Ranked in order of importance</w:t>
            </w:r>
          </w:p>
        </w:tc>
        <w:tc>
          <w:tcPr>
            <w:tcW w:w="4508" w:type="dxa"/>
            <w:shd w:val="clear" w:color="auto" w:fill="E7E6E6" w:themeFill="background2"/>
          </w:tcPr>
          <w:p w14:paraId="34045D48" w14:textId="77777777" w:rsidR="00883427" w:rsidRDefault="00883427" w:rsidP="00A83864">
            <w:pPr>
              <w:widowControl/>
              <w:autoSpaceDE w:val="0"/>
              <w:adjustRightInd w:val="0"/>
              <w:spacing w:before="120" w:after="200" w:line="276" w:lineRule="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267B5339" w14:textId="77777777" w:rsidR="00883427" w:rsidRDefault="00883427" w:rsidP="00A83864">
            <w:pPr>
              <w:pStyle w:val="GPSL1Schedulenumbered"/>
              <w:rPr>
                <w:rFonts w:ascii="Arial" w:hAnsi="Arial"/>
                <w:sz w:val="24"/>
                <w:szCs w:val="24"/>
              </w:rPr>
            </w:pPr>
            <w:r w:rsidRPr="00755101">
              <w:rPr>
                <w:rFonts w:ascii="Arial" w:hAnsi="Arial"/>
                <w:sz w:val="24"/>
                <w:szCs w:val="24"/>
                <w:lang w:val="en"/>
              </w:rPr>
              <w:t>[</w:t>
            </w:r>
            <w:r w:rsidRPr="00755101">
              <w:rPr>
                <w:rFonts w:ascii="Arial" w:hAnsi="Arial"/>
                <w:b/>
                <w:sz w:val="24"/>
                <w:szCs w:val="24"/>
                <w:highlight w:val="yellow"/>
                <w:lang w:val="en"/>
              </w:rPr>
              <w:t>Guidance:</w:t>
            </w:r>
            <w:r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883427" w14:paraId="21217251" w14:textId="77777777" w:rsidTr="00A83864">
        <w:tc>
          <w:tcPr>
            <w:tcW w:w="4508" w:type="dxa"/>
          </w:tcPr>
          <w:p w14:paraId="4AD819B3" w14:textId="77777777" w:rsidR="00883427" w:rsidRPr="00C432D6" w:rsidRDefault="00883427" w:rsidP="00A83864">
            <w:pPr>
              <w:pStyle w:val="MarginText"/>
              <w:autoSpaceDE w:val="0"/>
              <w:spacing w:before="120"/>
              <w:jc w:val="left"/>
              <w:textAlignment w:val="baseline"/>
              <w:rPr>
                <w:rFonts w:ascii="Arial" w:hAnsi="Arial" w:cs="Arial"/>
                <w:sz w:val="24"/>
                <w:szCs w:val="24"/>
                <w:highlight w:val="yellow"/>
              </w:rPr>
            </w:pPr>
            <w:r w:rsidRPr="00C432D6">
              <w:rPr>
                <w:rFonts w:ascii="Arial" w:hAnsi="Arial" w:cs="Arial"/>
                <w:sz w:val="24"/>
                <w:szCs w:val="24"/>
                <w:highlight w:val="yellow"/>
              </w:rPr>
              <w:t>[Quality]</w:t>
            </w:r>
          </w:p>
          <w:p w14:paraId="5F5ECED4" w14:textId="77777777" w:rsidR="00883427" w:rsidRPr="00C432D6" w:rsidRDefault="00883427" w:rsidP="00A83864">
            <w:pPr>
              <w:pStyle w:val="MarginText"/>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p>
          <w:p w14:paraId="53317CF2" w14:textId="77777777" w:rsidR="00883427" w:rsidRPr="00C432D6" w:rsidRDefault="00883427" w:rsidP="00883427">
            <w:pPr>
              <w:pStyle w:val="MarginText"/>
              <w:numPr>
                <w:ilvl w:val="0"/>
                <w:numId w:val="17"/>
              </w:numPr>
              <w:suppressAutoHyphens/>
              <w:autoSpaceDN w:val="0"/>
              <w:spacing w:before="0" w:after="0"/>
              <w:jc w:val="left"/>
              <w:rPr>
                <w:rFonts w:ascii="Arial" w:hAnsi="Arial" w:cs="Arial"/>
                <w:sz w:val="24"/>
                <w:szCs w:val="24"/>
                <w:highlight w:val="yellow"/>
              </w:rPr>
            </w:pPr>
            <w:r w:rsidRPr="00C432D6">
              <w:rPr>
                <w:rFonts w:ascii="Arial" w:hAnsi="Arial" w:cs="Arial"/>
                <w:sz w:val="24"/>
                <w:szCs w:val="24"/>
                <w:highlight w:val="yellow"/>
              </w:rPr>
              <w:t>[Added Value / Innovation]</w:t>
            </w:r>
          </w:p>
          <w:p w14:paraId="2C933944" w14:textId="77777777" w:rsidR="00883427" w:rsidRPr="00C432D6" w:rsidRDefault="00883427" w:rsidP="00883427">
            <w:pPr>
              <w:pStyle w:val="MarginText"/>
              <w:numPr>
                <w:ilvl w:val="0"/>
                <w:numId w:val="17"/>
              </w:numPr>
              <w:suppressAutoHyphens/>
              <w:autoSpaceDN w:val="0"/>
              <w:spacing w:before="0" w:after="0"/>
              <w:jc w:val="left"/>
              <w:rPr>
                <w:rFonts w:ascii="Arial" w:hAnsi="Arial" w:cs="Arial"/>
                <w:sz w:val="24"/>
                <w:szCs w:val="24"/>
                <w:highlight w:val="yellow"/>
              </w:rPr>
            </w:pPr>
            <w:r w:rsidRPr="00C432D6">
              <w:rPr>
                <w:rFonts w:ascii="Arial" w:hAnsi="Arial" w:cs="Arial"/>
                <w:sz w:val="24"/>
                <w:szCs w:val="24"/>
                <w:highlight w:val="yellow"/>
              </w:rPr>
              <w:t>[Social Value]</w:t>
            </w:r>
          </w:p>
          <w:p w14:paraId="2708A804" w14:textId="77777777" w:rsidR="00883427" w:rsidRPr="00C432D6" w:rsidRDefault="00883427" w:rsidP="00883427">
            <w:pPr>
              <w:pStyle w:val="MarginText"/>
              <w:numPr>
                <w:ilvl w:val="0"/>
                <w:numId w:val="17"/>
              </w:numPr>
              <w:suppressAutoHyphens/>
              <w:autoSpaceDN w:val="0"/>
              <w:spacing w:before="0" w:after="0"/>
              <w:jc w:val="left"/>
              <w:rPr>
                <w:rFonts w:ascii="Arial" w:hAnsi="Arial" w:cs="Arial"/>
                <w:sz w:val="24"/>
                <w:szCs w:val="24"/>
                <w:highlight w:val="yellow"/>
              </w:rPr>
            </w:pPr>
            <w:r w:rsidRPr="00C432D6">
              <w:rPr>
                <w:rFonts w:ascii="Arial" w:hAnsi="Arial" w:cs="Arial"/>
                <w:sz w:val="24"/>
                <w:szCs w:val="24"/>
                <w:highlight w:val="yellow"/>
              </w:rPr>
              <w:t>[Approach To Delivery Of The Services]</w:t>
            </w:r>
          </w:p>
          <w:p w14:paraId="122271C8" w14:textId="77777777" w:rsidR="00883427" w:rsidRPr="00C432D6" w:rsidRDefault="00883427" w:rsidP="00883427">
            <w:pPr>
              <w:pStyle w:val="MarginText"/>
              <w:numPr>
                <w:ilvl w:val="0"/>
                <w:numId w:val="17"/>
              </w:numPr>
              <w:suppressAutoHyphens/>
              <w:autoSpaceDN w:val="0"/>
              <w:spacing w:before="0" w:after="0"/>
              <w:jc w:val="left"/>
              <w:rPr>
                <w:rFonts w:ascii="Arial" w:hAnsi="Arial" w:cs="Arial"/>
                <w:sz w:val="24"/>
                <w:szCs w:val="24"/>
                <w:highlight w:val="yellow"/>
              </w:rPr>
            </w:pPr>
            <w:r w:rsidRPr="00C432D6">
              <w:rPr>
                <w:rFonts w:ascii="Arial" w:hAnsi="Arial" w:cs="Arial"/>
                <w:sz w:val="24"/>
                <w:szCs w:val="24"/>
                <w:highlight w:val="yellow"/>
              </w:rPr>
              <w:t>[</w:t>
            </w:r>
            <w:r>
              <w:rPr>
                <w:rFonts w:ascii="Arial" w:hAnsi="Arial" w:cs="Arial"/>
                <w:sz w:val="24"/>
                <w:szCs w:val="24"/>
                <w:highlight w:val="yellow"/>
              </w:rPr>
              <w:t>Implement</w:t>
            </w:r>
            <w:r w:rsidRPr="00C432D6">
              <w:rPr>
                <w:rFonts w:ascii="Arial" w:hAnsi="Arial" w:cs="Arial"/>
                <w:sz w:val="24"/>
                <w:szCs w:val="24"/>
                <w:highlight w:val="yellow"/>
              </w:rPr>
              <w:t>ation]</w:t>
            </w:r>
          </w:p>
          <w:p w14:paraId="4E73AE57"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[Use Of Supply Chain / Partners]</w:t>
            </w:r>
          </w:p>
        </w:tc>
        <w:tc>
          <w:tcPr>
            <w:tcW w:w="4508" w:type="dxa"/>
          </w:tcPr>
          <w:p w14:paraId="46F431A5" w14:textId="77777777" w:rsidR="00883427" w:rsidRDefault="00883427" w:rsidP="00A83864">
            <w:pPr>
              <w:pStyle w:val="GPSL1Schedulenumbered"/>
              <w:spacing w:before="120" w:after="120"/>
              <w:rPr>
                <w:rFonts w:ascii="Arial" w:hAnsi="Arial"/>
                <w:sz w:val="24"/>
                <w:szCs w:val="24"/>
              </w:rPr>
            </w:pPr>
            <w:r w:rsidRPr="00C432D6">
              <w:rPr>
                <w:rFonts w:ascii="Arial" w:hAnsi="Arial"/>
                <w:sz w:val="24"/>
                <w:szCs w:val="24"/>
                <w:highlight w:val="yellow"/>
              </w:rPr>
              <w:t>[   ]</w:t>
            </w:r>
          </w:p>
        </w:tc>
      </w:tr>
      <w:tr w:rsidR="00883427" w14:paraId="3809AEF4" w14:textId="77777777" w:rsidTr="00A83864">
        <w:tc>
          <w:tcPr>
            <w:tcW w:w="4508" w:type="dxa"/>
          </w:tcPr>
          <w:p w14:paraId="1B2B4C12"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[Cost effectiveness]</w:t>
            </w:r>
          </w:p>
        </w:tc>
        <w:tc>
          <w:tcPr>
            <w:tcW w:w="4508" w:type="dxa"/>
          </w:tcPr>
          <w:p w14:paraId="6711FC51"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   ]</w:t>
            </w:r>
          </w:p>
        </w:tc>
      </w:tr>
      <w:tr w:rsidR="00883427" w14:paraId="2F979FEC" w14:textId="77777777" w:rsidTr="00A83864">
        <w:tc>
          <w:tcPr>
            <w:tcW w:w="4508" w:type="dxa"/>
          </w:tcPr>
          <w:p w14:paraId="6689A652"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[Technical merit]</w:t>
            </w:r>
          </w:p>
        </w:tc>
        <w:tc>
          <w:tcPr>
            <w:tcW w:w="4508" w:type="dxa"/>
          </w:tcPr>
          <w:p w14:paraId="49BE9645"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   ]</w:t>
            </w:r>
          </w:p>
        </w:tc>
      </w:tr>
      <w:tr w:rsidR="00883427" w14:paraId="3A623D94" w14:textId="77777777" w:rsidTr="00A83864">
        <w:tc>
          <w:tcPr>
            <w:tcW w:w="4508" w:type="dxa"/>
          </w:tcPr>
          <w:p w14:paraId="66DEE5D1"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[Technical assistance]</w:t>
            </w:r>
          </w:p>
        </w:tc>
        <w:tc>
          <w:tcPr>
            <w:tcW w:w="4508" w:type="dxa"/>
          </w:tcPr>
          <w:p w14:paraId="10236EE7"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   ]</w:t>
            </w:r>
          </w:p>
        </w:tc>
      </w:tr>
      <w:tr w:rsidR="00883427" w14:paraId="26117E03" w14:textId="77777777" w:rsidTr="00A83864">
        <w:tc>
          <w:tcPr>
            <w:tcW w:w="4508" w:type="dxa"/>
          </w:tcPr>
          <w:p w14:paraId="65E1304E"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[After sales service]</w:t>
            </w:r>
          </w:p>
        </w:tc>
        <w:tc>
          <w:tcPr>
            <w:tcW w:w="4508" w:type="dxa"/>
          </w:tcPr>
          <w:p w14:paraId="0B06FC80"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   ]</w:t>
            </w:r>
          </w:p>
        </w:tc>
      </w:tr>
      <w:tr w:rsidR="00883427" w14:paraId="5148BCE0" w14:textId="77777777" w:rsidTr="00A83864">
        <w:tc>
          <w:tcPr>
            <w:tcW w:w="4508" w:type="dxa"/>
          </w:tcPr>
          <w:p w14:paraId="081C05D2"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[Price]</w:t>
            </w:r>
          </w:p>
        </w:tc>
        <w:tc>
          <w:tcPr>
            <w:tcW w:w="4508" w:type="dxa"/>
          </w:tcPr>
          <w:p w14:paraId="3617FCC4"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   ]</w:t>
            </w:r>
          </w:p>
        </w:tc>
      </w:tr>
      <w:tr w:rsidR="00883427" w14:paraId="4B1C86B7" w14:textId="77777777" w:rsidTr="00A83864">
        <w:tc>
          <w:tcPr>
            <w:tcW w:w="4508" w:type="dxa"/>
          </w:tcPr>
          <w:p w14:paraId="6E82B6C3"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[Aesthetic and functional characteristics]</w:t>
            </w:r>
          </w:p>
        </w:tc>
        <w:tc>
          <w:tcPr>
            <w:tcW w:w="4508" w:type="dxa"/>
          </w:tcPr>
          <w:p w14:paraId="27AA4B6E" w14:textId="77777777" w:rsidR="00883427" w:rsidRDefault="00883427" w:rsidP="00A83864">
            <w:pPr>
              <w:pStyle w:val="GPSL1Schedulenumbered"/>
              <w:rPr>
                <w:rFonts w:ascii="Arial" w:hAnsi="Arial"/>
                <w:sz w:val="24"/>
                <w:szCs w:val="24"/>
              </w:rPr>
            </w:pPr>
            <w:r w:rsidRPr="00C432D6">
              <w:rPr>
                <w:rFonts w:ascii="Arial" w:hAnsi="Arial"/>
                <w:sz w:val="24"/>
                <w:szCs w:val="24"/>
                <w:highlight w:val="yellow"/>
              </w:rPr>
              <w:t>[   ]</w:t>
            </w:r>
          </w:p>
        </w:tc>
      </w:tr>
      <w:tr w:rsidR="00883427" w14:paraId="76E8657B" w14:textId="77777777" w:rsidTr="00A83864">
        <w:tc>
          <w:tcPr>
            <w:tcW w:w="4508" w:type="dxa"/>
          </w:tcPr>
          <w:p w14:paraId="2068E676" w14:textId="77777777" w:rsidR="00883427" w:rsidRPr="00C432D6" w:rsidRDefault="00883427" w:rsidP="00A83864">
            <w:pPr>
              <w:pStyle w:val="GPSL1Schedulenumbered"/>
              <w:rPr>
                <w:rFonts w:ascii="Arial" w:hAnsi="Arial"/>
                <w:sz w:val="24"/>
                <w:szCs w:val="24"/>
                <w:highlight w:val="yellow"/>
              </w:rPr>
            </w:pPr>
            <w:r w:rsidRPr="00C432D6">
              <w:rPr>
                <w:rFonts w:ascii="Arial" w:hAnsi="Arial"/>
                <w:sz w:val="24"/>
                <w:szCs w:val="24"/>
                <w:highlight w:val="yellow"/>
              </w:rPr>
              <w:t>[Running costs]</w:t>
            </w:r>
          </w:p>
        </w:tc>
        <w:tc>
          <w:tcPr>
            <w:tcW w:w="4508" w:type="dxa"/>
          </w:tcPr>
          <w:p w14:paraId="735DF762" w14:textId="77777777" w:rsidR="00883427" w:rsidRPr="00C432D6" w:rsidRDefault="00883427" w:rsidP="00A83864">
            <w:pPr>
              <w:pStyle w:val="GPSL1Schedulenumbered"/>
              <w:rPr>
                <w:rFonts w:ascii="Arial" w:hAnsi="Arial"/>
                <w:sz w:val="24"/>
                <w:szCs w:val="24"/>
                <w:highlight w:val="yellow"/>
              </w:rPr>
            </w:pPr>
            <w:r w:rsidRPr="00C432D6">
              <w:rPr>
                <w:rFonts w:ascii="Arial" w:hAnsi="Arial"/>
                <w:sz w:val="24"/>
                <w:szCs w:val="24"/>
                <w:highlight w:val="yellow"/>
              </w:rPr>
              <w:t>[   ]</w:t>
            </w:r>
          </w:p>
        </w:tc>
      </w:tr>
      <w:tr w:rsidR="00883427" w14:paraId="01CAE31A" w14:textId="77777777" w:rsidTr="00A83864">
        <w:tc>
          <w:tcPr>
            <w:tcW w:w="4508" w:type="dxa"/>
          </w:tcPr>
          <w:p w14:paraId="4C8A1BB1" w14:textId="77777777" w:rsidR="00883427" w:rsidRPr="00C432D6" w:rsidRDefault="00883427" w:rsidP="00A83864">
            <w:pPr>
              <w:pStyle w:val="GPSL1Schedulenumbered"/>
              <w:rPr>
                <w:rFonts w:ascii="Arial" w:hAnsi="Arial"/>
                <w:sz w:val="24"/>
                <w:szCs w:val="24"/>
                <w:highlight w:val="yellow"/>
              </w:rPr>
            </w:pPr>
            <w:r w:rsidRPr="00C432D6">
              <w:rPr>
                <w:rFonts w:ascii="Arial" w:hAnsi="Arial"/>
                <w:sz w:val="24"/>
                <w:szCs w:val="24"/>
                <w:highlight w:val="yellow"/>
              </w:rPr>
              <w:t>[Environmental characteristics]</w:t>
            </w:r>
          </w:p>
        </w:tc>
        <w:tc>
          <w:tcPr>
            <w:tcW w:w="4508" w:type="dxa"/>
          </w:tcPr>
          <w:p w14:paraId="69552074" w14:textId="77777777" w:rsidR="00883427" w:rsidRPr="00C432D6" w:rsidRDefault="00883427" w:rsidP="00A83864">
            <w:pPr>
              <w:pStyle w:val="GPSL1Schedulenumbered"/>
              <w:rPr>
                <w:rFonts w:ascii="Arial" w:hAnsi="Arial"/>
                <w:sz w:val="24"/>
                <w:szCs w:val="24"/>
                <w:highlight w:val="yellow"/>
              </w:rPr>
            </w:pPr>
            <w:r w:rsidRPr="00C432D6">
              <w:rPr>
                <w:rFonts w:ascii="Arial" w:hAnsi="Arial"/>
                <w:sz w:val="24"/>
                <w:szCs w:val="24"/>
                <w:highlight w:val="yellow"/>
              </w:rPr>
              <w:t>[   ]</w:t>
            </w:r>
          </w:p>
        </w:tc>
      </w:tr>
      <w:tr w:rsidR="00883427" w14:paraId="283279C5" w14:textId="77777777" w:rsidTr="00A83864">
        <w:tc>
          <w:tcPr>
            <w:tcW w:w="4508" w:type="dxa"/>
          </w:tcPr>
          <w:p w14:paraId="5F771191" w14:textId="77777777" w:rsidR="00883427" w:rsidRPr="00C432D6" w:rsidRDefault="00883427" w:rsidP="00A83864">
            <w:pPr>
              <w:pStyle w:val="GPSL1Schedulenumbered"/>
              <w:rPr>
                <w:rFonts w:ascii="Arial" w:hAnsi="Arial"/>
                <w:sz w:val="24"/>
                <w:szCs w:val="24"/>
                <w:highlight w:val="yellow"/>
              </w:rPr>
            </w:pPr>
            <w:r w:rsidRPr="00C432D6">
              <w:rPr>
                <w:rFonts w:ascii="Arial" w:hAnsi="Arial"/>
                <w:sz w:val="24"/>
                <w:szCs w:val="24"/>
                <w:highlight w:val="yellow"/>
              </w:rPr>
              <w:t>[D</w:t>
            </w:r>
            <w:r>
              <w:rPr>
                <w:rFonts w:ascii="Arial" w:hAnsi="Arial"/>
                <w:sz w:val="24"/>
                <w:szCs w:val="24"/>
                <w:highlight w:val="yellow"/>
              </w:rPr>
              <w:t>p</w:t>
            </w:r>
            <w:r w:rsidRPr="00C432D6">
              <w:rPr>
                <w:rFonts w:ascii="Arial" w:hAnsi="Arial"/>
                <w:sz w:val="24"/>
                <w:szCs w:val="24"/>
                <w:highlight w:val="yellow"/>
              </w:rPr>
              <w:t>elivery date and delivery period]</w:t>
            </w:r>
          </w:p>
        </w:tc>
        <w:tc>
          <w:tcPr>
            <w:tcW w:w="4508" w:type="dxa"/>
          </w:tcPr>
          <w:p w14:paraId="75E9DF8F" w14:textId="77777777" w:rsidR="00883427" w:rsidRPr="00C432D6" w:rsidRDefault="00883427" w:rsidP="00A83864">
            <w:pPr>
              <w:pStyle w:val="GPSL1Schedulenumbered"/>
              <w:rPr>
                <w:rFonts w:ascii="Arial" w:hAnsi="Arial"/>
                <w:sz w:val="24"/>
                <w:szCs w:val="24"/>
                <w:highlight w:val="yellow"/>
              </w:rPr>
            </w:pPr>
            <w:r w:rsidRPr="00C432D6">
              <w:rPr>
                <w:rFonts w:ascii="Arial" w:hAnsi="Arial"/>
                <w:sz w:val="24"/>
                <w:szCs w:val="24"/>
                <w:highlight w:val="yellow"/>
              </w:rPr>
              <w:t>[   ]</w:t>
            </w:r>
          </w:p>
        </w:tc>
      </w:tr>
      <w:tr w:rsidR="00883427" w14:paraId="7689C475" w14:textId="77777777" w:rsidTr="00A83864">
        <w:tc>
          <w:tcPr>
            <w:tcW w:w="4508" w:type="dxa"/>
          </w:tcPr>
          <w:p w14:paraId="3376481E" w14:textId="77777777" w:rsidR="00883427" w:rsidRPr="00C432D6" w:rsidRDefault="00883427" w:rsidP="00A83864">
            <w:pPr>
              <w:pStyle w:val="GPSL1Schedulenumbered"/>
              <w:rPr>
                <w:rFonts w:ascii="Arial" w:hAnsi="Arial"/>
                <w:sz w:val="24"/>
                <w:szCs w:val="24"/>
                <w:highlight w:val="yellow"/>
              </w:rPr>
            </w:pPr>
            <w:r w:rsidRPr="00C432D6">
              <w:rPr>
                <w:rFonts w:ascii="Arial" w:hAnsi="Arial"/>
                <w:sz w:val="24"/>
                <w:szCs w:val="24"/>
                <w:highlight w:val="yellow"/>
              </w:rPr>
              <w:t>[Period of completion]</w:t>
            </w:r>
          </w:p>
        </w:tc>
        <w:tc>
          <w:tcPr>
            <w:tcW w:w="4508" w:type="dxa"/>
          </w:tcPr>
          <w:p w14:paraId="5BB980A9" w14:textId="77777777" w:rsidR="00883427" w:rsidRPr="00C432D6" w:rsidRDefault="00883427" w:rsidP="00A83864">
            <w:pPr>
              <w:pStyle w:val="GPSL1Schedulenumbered"/>
              <w:rPr>
                <w:rFonts w:ascii="Arial" w:hAnsi="Arial"/>
                <w:sz w:val="24"/>
                <w:szCs w:val="24"/>
                <w:highlight w:val="yellow"/>
              </w:rPr>
            </w:pPr>
            <w:r w:rsidRPr="00C432D6">
              <w:rPr>
                <w:rFonts w:ascii="Arial" w:hAnsi="Arial"/>
                <w:sz w:val="24"/>
                <w:szCs w:val="24"/>
                <w:highlight w:val="yellow"/>
              </w:rPr>
              <w:t>[   ]</w:t>
            </w:r>
          </w:p>
        </w:tc>
      </w:tr>
    </w:tbl>
    <w:p w14:paraId="1E42C061" w14:textId="77777777" w:rsidR="00A0583A" w:rsidRDefault="00A0583A">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14:paraId="01DB1718" w14:textId="77777777" w:rsidR="00A0583A" w:rsidRDefault="00A0583A">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14:paraId="4D119CA1" w14:textId="77777777" w:rsidR="00A0583A" w:rsidRDefault="00A0583A">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14:paraId="37B2AD13" w14:textId="77777777" w:rsidR="00A0583A" w:rsidRDefault="00A0583A">
      <w:pPr>
        <w:widowControl/>
        <w:pBdr>
          <w:top w:val="nil"/>
          <w:left w:val="nil"/>
          <w:bottom w:val="nil"/>
          <w:right w:val="nil"/>
          <w:between w:val="nil"/>
        </w:pBdr>
        <w:jc w:val="both"/>
        <w:rPr>
          <w:rFonts w:ascii="Arial" w:eastAsia="Arial" w:hAnsi="Arial" w:cs="Arial"/>
          <w:color w:val="FFFFFF"/>
          <w:sz w:val="24"/>
          <w:szCs w:val="24"/>
        </w:rPr>
        <w:sectPr w:rsidR="00A0583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p>
    <w:p w14:paraId="5CA6818D" w14:textId="77777777" w:rsidR="00A0583A" w:rsidRDefault="00A0583A">
      <w:pPr>
        <w:widowControl/>
        <w:pBdr>
          <w:top w:val="nil"/>
          <w:left w:val="nil"/>
          <w:bottom w:val="nil"/>
          <w:right w:val="nil"/>
          <w:between w:val="nil"/>
        </w:pBdr>
        <w:jc w:val="both"/>
        <w:rPr>
          <w:rFonts w:ascii="Arial" w:eastAsia="Arial" w:hAnsi="Arial" w:cs="Arial"/>
          <w:color w:val="FFFFFF"/>
          <w:sz w:val="24"/>
          <w:szCs w:val="24"/>
        </w:rPr>
      </w:pPr>
    </w:p>
    <w:sectPr w:rsidR="00A0583A">
      <w:pgSz w:w="11906" w:h="16838"/>
      <w:pgMar w:top="1440" w:right="1440" w:bottom="1440" w:left="1440"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Jamie Lancaster" w:date="2021-05-26T09:21:00Z" w:initials="JL">
    <w:p w14:paraId="330C1C47" w14:textId="77777777" w:rsidR="00473BC9" w:rsidRDefault="00473BC9">
      <w:pPr>
        <w:pStyle w:val="CommentText"/>
      </w:pPr>
      <w:r>
        <w:rPr>
          <w:rStyle w:val="CommentReference"/>
        </w:rPr>
        <w:annotationRef/>
      </w:r>
      <w:r>
        <w:t>Need help completing this. The weightings can be altered +/- 10% and Social Value will account for 10%</w:t>
      </w:r>
      <w:bookmarkStart w:id="13" w:name="_GoBack"/>
      <w:bookmarkEnd w:id="1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0C1C4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D4E86" w14:textId="77777777" w:rsidR="00C7223F" w:rsidRDefault="00C7223F">
      <w:r>
        <w:separator/>
      </w:r>
    </w:p>
  </w:endnote>
  <w:endnote w:type="continuationSeparator" w:id="0">
    <w:p w14:paraId="0B8DEE7D" w14:textId="77777777" w:rsidR="00C7223F" w:rsidRDefault="00C7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S Mincho"/>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DEF0F" w14:textId="77777777" w:rsidR="00F45FDC" w:rsidRDefault="00F45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6E1A7" w14:textId="77777777" w:rsidR="00A0583A" w:rsidRDefault="00DE3B37">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51BA3A6" w14:textId="2E8F6FB9" w:rsidR="00A0583A" w:rsidRDefault="00DE3B37">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25590">
      <w:rPr>
        <w:rFonts w:ascii="Arial" w:eastAsia="Arial" w:hAnsi="Arial" w:cs="Arial"/>
        <w:noProof/>
        <w:color w:val="000000"/>
        <w:sz w:val="20"/>
        <w:szCs w:val="20"/>
      </w:rPr>
      <w:t>10</w:t>
    </w:r>
    <w:r>
      <w:rPr>
        <w:rFonts w:ascii="Arial" w:eastAsia="Arial" w:hAnsi="Arial" w:cs="Arial"/>
        <w:color w:val="000000"/>
        <w:sz w:val="20"/>
        <w:szCs w:val="20"/>
      </w:rPr>
      <w:fldChar w:fldCharType="end"/>
    </w:r>
  </w:p>
  <w:p w14:paraId="40620B4B" w14:textId="77777777" w:rsidR="00A0583A" w:rsidRDefault="00F45FD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v3.3</w:t>
    </w:r>
    <w:r w:rsidR="00DE3B37">
      <w:rPr>
        <w:rFonts w:ascii="Arial" w:eastAsia="Arial" w:hAnsi="Arial" w:cs="Arial"/>
        <w:sz w:val="20"/>
        <w:szCs w:val="20"/>
      </w:rPr>
      <w:tab/>
    </w:r>
    <w:r w:rsidR="00DE3B37">
      <w:rPr>
        <w:rFonts w:ascii="Arial" w:eastAsia="Arial" w:hAnsi="Arial" w:cs="Arial"/>
        <w:sz w:val="20"/>
        <w:szCs w:val="20"/>
      </w:rPr>
      <w:tab/>
    </w:r>
    <w:r w:rsidR="00DE3B37">
      <w:rPr>
        <w:rFonts w:ascii="Arial" w:eastAsia="Arial" w:hAnsi="Arial" w:cs="Arial"/>
        <w:sz w:val="20"/>
        <w:szCs w:val="20"/>
      </w:rPr>
      <w:tab/>
    </w:r>
    <w:r w:rsidR="00DE3B37">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49AC4" w14:textId="77777777" w:rsidR="00A0583A" w:rsidRDefault="00A0583A">
    <w:pPr>
      <w:widowControl/>
      <w:pBdr>
        <w:top w:val="nil"/>
        <w:left w:val="nil"/>
        <w:bottom w:val="nil"/>
        <w:right w:val="nil"/>
        <w:between w:val="nil"/>
      </w:pBdr>
      <w:tabs>
        <w:tab w:val="center" w:pos="4513"/>
        <w:tab w:val="right" w:pos="9026"/>
      </w:tabs>
      <w:jc w:val="both"/>
      <w:rPr>
        <w:color w:val="000000"/>
      </w:rPr>
    </w:pPr>
  </w:p>
  <w:p w14:paraId="2F421E9B" w14:textId="77777777" w:rsidR="00A0583A" w:rsidRDefault="00DE3B37">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169CEC24" w14:textId="77777777" w:rsidR="00A0583A" w:rsidRDefault="00DE3B37">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14:paraId="1D1BCDAA" w14:textId="77777777" w:rsidR="00A0583A" w:rsidRDefault="00DE3B37">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1E98A" w14:textId="77777777" w:rsidR="00C7223F" w:rsidRDefault="00C7223F">
      <w:r>
        <w:separator/>
      </w:r>
    </w:p>
  </w:footnote>
  <w:footnote w:type="continuationSeparator" w:id="0">
    <w:p w14:paraId="21C28088" w14:textId="77777777" w:rsidR="00C7223F" w:rsidRDefault="00C7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C2B01" w14:textId="77777777" w:rsidR="00F45FDC" w:rsidRDefault="00F45F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F87F8" w14:textId="77777777" w:rsidR="00A0583A" w:rsidRDefault="00DE3B37">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24600DE3" w14:textId="77777777" w:rsidR="00A0583A" w:rsidRDefault="00DE3B37">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C8FC5" w14:textId="77777777" w:rsidR="00A0583A" w:rsidRDefault="00DE3B37">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19043017" w14:textId="77777777" w:rsidR="00A0583A" w:rsidRDefault="00DE3B37">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50B5ACAF" w14:textId="77777777" w:rsidR="00A0583A" w:rsidRDefault="00A0583A">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5485D"/>
    <w:multiLevelType w:val="multilevel"/>
    <w:tmpl w:val="AB8C9AF6"/>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A969BD"/>
    <w:multiLevelType w:val="multilevel"/>
    <w:tmpl w:val="9ED25FAE"/>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2" w15:restartNumberingAfterBreak="0">
    <w:nsid w:val="23E42624"/>
    <w:multiLevelType w:val="multilevel"/>
    <w:tmpl w:val="BF66392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0393C16"/>
    <w:multiLevelType w:val="multilevel"/>
    <w:tmpl w:val="8B8AA0EE"/>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2"/>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mie Lancaster">
    <w15:presenceInfo w15:providerId="None" w15:userId="Jamie Lancas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83A"/>
    <w:rsid w:val="00473BC9"/>
    <w:rsid w:val="00610B85"/>
    <w:rsid w:val="00625590"/>
    <w:rsid w:val="00801BED"/>
    <w:rsid w:val="00883427"/>
    <w:rsid w:val="00A0583A"/>
    <w:rsid w:val="00AF3AE3"/>
    <w:rsid w:val="00B83790"/>
    <w:rsid w:val="00C7223F"/>
    <w:rsid w:val="00CB2040"/>
    <w:rsid w:val="00DE3B37"/>
    <w:rsid w:val="00E17F5E"/>
    <w:rsid w:val="00F45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492AE"/>
  <w15:docId w15:val="{086113E4-C7B8-448E-8387-B63E990A7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pPr>
      <w:numPr>
        <w:numId w:val="17"/>
      </w:numPr>
    </w:pPr>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15"/>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15"/>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15"/>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ZPIfiWY9jD93oiFgSdaWwepSKg==">AMUW2mXecKIo4G87b6B8XH8YnyRvFm9LT42YxNqO4TMpMSlh4L1+b7e4gfXylSwT4VvAHFn+cxNmlylNZ9Rrvuum/bnfZB6xFadD2ipqvns+DfVe45pHBrCUovEaZJxKF3glocdrrsWodj+KKtruI1rw3uh9wud+vjQT0oaDrUxz6/lIsK0TvVqYnVl5v7grEkKXYR0hkKnT30obRl0Ardx8M2JjKYCkpFxtD4oolIqRuBxTvuZkinEFZgsQBcM9Ife7rQUypMBnfs3CBzCAgxRH30E51MwK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2437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Jamie Lancaster</cp:lastModifiedBy>
  <cp:revision>2</cp:revision>
  <dcterms:created xsi:type="dcterms:W3CDTF">2021-05-26T08:26:00Z</dcterms:created>
  <dcterms:modified xsi:type="dcterms:W3CDTF">2021-05-26T08:26:00Z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